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9A960DA" w14:textId="77777777" w:rsidR="00A12968" w:rsidRDefault="00A12968">
      <w:pPr>
        <w:pStyle w:val="defaultparagraph"/>
        <w:contextualSpacing w:val="0"/>
      </w:pPr>
      <w:r>
        <w:rPr>
          <w:rFonts w:ascii="Lato" w:hAnsi="Lato"/>
          <w:color w:val="2C4D82"/>
          <w:sz w:val="54"/>
          <w:szCs w:val="54"/>
          <w:shd w:val="clear" w:color="auto" w:fill="FFFFFF"/>
        </w:rPr>
        <w:t>Configurar los servicios electrónicos generales (3 min)</w:t>
      </w:r>
    </w:p>
    <w:p w14:paraId="75E8D164" w14:textId="380818BA" w:rsidR="00B47D81" w:rsidRDefault="00A12968">
      <w:pPr>
        <w:pStyle w:val="defaultparagraph"/>
        <w:contextualSpacing w:val="0"/>
      </w:pPr>
      <w:r>
        <w:t>B</w:t>
      </w:r>
      <w:r>
        <w:t>ienvenido a esta sesión de formación sobre la integración de Alma y Primo VE.</w:t>
      </w:r>
    </w:p>
    <w:p w14:paraId="75E8D165" w14:textId="77777777" w:rsidR="00B47D81" w:rsidRDefault="00B47D81"/>
    <w:p w14:paraId="75E8D166" w14:textId="77777777" w:rsidR="00B47D81" w:rsidRDefault="00A12968">
      <w:pPr>
        <w:pStyle w:val="defaultparagraph"/>
        <w:contextualSpacing w:val="0"/>
      </w:pPr>
      <w:r>
        <w:t>En esta sesión aprenderá cómo configurar los servicios electrónicos generales en Primo.</w:t>
      </w:r>
    </w:p>
    <w:p w14:paraId="75E8D167" w14:textId="77777777" w:rsidR="00B47D81" w:rsidRDefault="00B47D81"/>
    <w:p w14:paraId="75E8D168" w14:textId="77777777" w:rsidR="00B47D81" w:rsidRDefault="00A12968">
      <w:pPr>
        <w:pStyle w:val="defaultparagraph"/>
        <w:contextualSpacing w:val="0"/>
      </w:pPr>
      <w:r>
        <w:t>En Primo los servicios electrónicos generales aparecen en la visualización del registro completo.</w:t>
      </w:r>
    </w:p>
    <w:p w14:paraId="75E8D169" w14:textId="77777777" w:rsidR="00B47D81" w:rsidRDefault="00B47D81"/>
    <w:p w14:paraId="75E8D16A" w14:textId="77777777" w:rsidR="00B47D81" w:rsidRDefault="00A12968">
      <w:pPr>
        <w:pStyle w:val="defaultparagraph"/>
        <w:contextualSpacing w:val="0"/>
      </w:pPr>
      <w:r>
        <w:t>Los servicios electrónicos generales son enlaces que la biblioteca establece para proporcionar acceso a sus funciones y recursos,</w:t>
      </w:r>
    </w:p>
    <w:p w14:paraId="75E8D16B" w14:textId="77777777" w:rsidR="00B47D81" w:rsidRDefault="00B47D81"/>
    <w:p w14:paraId="75E8D16C" w14:textId="77777777" w:rsidR="00B47D81" w:rsidRDefault="00A12968">
      <w:pPr>
        <w:pStyle w:val="defaultparagraph"/>
        <w:contextualSpacing w:val="0"/>
      </w:pPr>
      <w:r>
        <w:t>y se puede configurar para que aparezcan en las secciones "Acceso en línea", "Obtenerlo" o "Enlaces".</w:t>
      </w:r>
    </w:p>
    <w:p w14:paraId="75E8D16D" w14:textId="77777777" w:rsidR="00B47D81" w:rsidRDefault="00B47D81"/>
    <w:p w14:paraId="75E8D16E" w14:textId="77777777" w:rsidR="00B47D81" w:rsidRDefault="00A12968">
      <w:pPr>
        <w:pStyle w:val="defaultparagraph"/>
        <w:contextualSpacing w:val="0"/>
      </w:pPr>
      <w:r>
        <w:t>Entre los servicios que podría incluir están los servicios de préstamo interbibliotecario,</w:t>
      </w:r>
    </w:p>
    <w:p w14:paraId="75E8D16F" w14:textId="77777777" w:rsidR="00B47D81" w:rsidRDefault="00B47D81"/>
    <w:p w14:paraId="75E8D170" w14:textId="77777777" w:rsidR="00B47D81" w:rsidRDefault="00A12968">
      <w:pPr>
        <w:pStyle w:val="defaultparagraph"/>
        <w:contextualSpacing w:val="0"/>
      </w:pPr>
      <w:r>
        <w:t>los enlaces para buscar el ejemplar en Google Scholar,</w:t>
      </w:r>
    </w:p>
    <w:p w14:paraId="75E8D171" w14:textId="77777777" w:rsidR="00B47D81" w:rsidRDefault="00B47D81"/>
    <w:p w14:paraId="75E8D172" w14:textId="77777777" w:rsidR="00B47D81" w:rsidRDefault="00A12968">
      <w:pPr>
        <w:pStyle w:val="defaultparagraph"/>
        <w:contextualSpacing w:val="0"/>
      </w:pPr>
      <w:r>
        <w:t>libros e impresiones en Amazon</w:t>
      </w:r>
    </w:p>
    <w:p w14:paraId="75E8D173" w14:textId="77777777" w:rsidR="00B47D81" w:rsidRDefault="00B47D81"/>
    <w:p w14:paraId="75E8D174" w14:textId="77777777" w:rsidR="00B47D81" w:rsidRDefault="00A12968">
      <w:pPr>
        <w:pStyle w:val="defaultparagraph"/>
        <w:contextualSpacing w:val="0"/>
      </w:pPr>
      <w:r>
        <w:t>o los servicios de "Pregúntele al bibliotecario".</w:t>
      </w:r>
    </w:p>
    <w:p w14:paraId="75E8D175" w14:textId="77777777" w:rsidR="00B47D81" w:rsidRDefault="00B47D81"/>
    <w:p w14:paraId="75E8D176" w14:textId="77777777" w:rsidR="00B47D81" w:rsidRDefault="00A12968">
      <w:pPr>
        <w:pStyle w:val="defaultparagraph"/>
        <w:contextualSpacing w:val="0"/>
      </w:pPr>
      <w:r>
        <w:t>Vayamos a la "Configuración de Alma",</w:t>
      </w:r>
    </w:p>
    <w:p w14:paraId="75E8D177" w14:textId="77777777" w:rsidR="00B47D81" w:rsidRDefault="00B47D81"/>
    <w:p w14:paraId="75E8D178" w14:textId="77777777" w:rsidR="00B47D81" w:rsidRDefault="00A12968">
      <w:pPr>
        <w:pStyle w:val="defaultparagraph"/>
        <w:contextualSpacing w:val="0"/>
      </w:pPr>
      <w:r>
        <w:t>"Servicios al usuario",</w:t>
      </w:r>
    </w:p>
    <w:p w14:paraId="75E8D179" w14:textId="77777777" w:rsidR="00B47D81" w:rsidRDefault="00B47D81"/>
    <w:p w14:paraId="75E8D17A" w14:textId="77777777" w:rsidR="00B47D81" w:rsidRDefault="00A12968">
      <w:pPr>
        <w:pStyle w:val="defaultparagraph"/>
        <w:contextualSpacing w:val="0"/>
      </w:pPr>
      <w:r>
        <w:t>y en "Lógica de visualización de la interfaz de descubrimiento" haga clic en "Servicios electrónicos generales" para ver su configuración.</w:t>
      </w:r>
    </w:p>
    <w:p w14:paraId="75E8D17B" w14:textId="77777777" w:rsidR="00B47D81" w:rsidRDefault="00B47D81"/>
    <w:p w14:paraId="75E8D17C" w14:textId="77777777" w:rsidR="00B47D81" w:rsidRDefault="00A12968">
      <w:pPr>
        <w:pStyle w:val="defaultparagraph"/>
        <w:contextualSpacing w:val="0"/>
      </w:pPr>
      <w:r>
        <w:t>Esta es la lista de servicios electrónicos que hemos configurado en el sandbox.</w:t>
      </w:r>
    </w:p>
    <w:p w14:paraId="75E8D17D" w14:textId="77777777" w:rsidR="00B47D81" w:rsidRDefault="00B47D81"/>
    <w:p w14:paraId="75E8D17E" w14:textId="77777777" w:rsidR="00B47D81" w:rsidRDefault="00A12968">
      <w:pPr>
        <w:pStyle w:val="defaultparagraph"/>
        <w:contextualSpacing w:val="0"/>
      </w:pPr>
      <w:r>
        <w:t>Veamos uno de estos roles para ver cómo se configuró.</w:t>
      </w:r>
    </w:p>
    <w:p w14:paraId="75E8D17F" w14:textId="77777777" w:rsidR="00B47D81" w:rsidRDefault="00B47D81"/>
    <w:p w14:paraId="75E8D180" w14:textId="77777777" w:rsidR="00B47D81" w:rsidRDefault="00A12968">
      <w:pPr>
        <w:pStyle w:val="defaultparagraph"/>
        <w:contextualSpacing w:val="0"/>
      </w:pPr>
      <w:r>
        <w:t>Este servicio está activo.</w:t>
      </w:r>
    </w:p>
    <w:p w14:paraId="75E8D181" w14:textId="77777777" w:rsidR="00B47D81" w:rsidRDefault="00B47D81"/>
    <w:p w14:paraId="75E8D182" w14:textId="77777777" w:rsidR="00B47D81" w:rsidRDefault="00A12968">
      <w:pPr>
        <w:pStyle w:val="defaultparagraph"/>
        <w:contextualSpacing w:val="0"/>
      </w:pPr>
      <w:r>
        <w:t>Aquí puede ver el código, nombre y descripción del servicio.</w:t>
      </w:r>
    </w:p>
    <w:p w14:paraId="75E8D183" w14:textId="77777777" w:rsidR="00B47D81" w:rsidRDefault="00B47D81"/>
    <w:p w14:paraId="75E8D184" w14:textId="77777777" w:rsidR="00B47D81" w:rsidRDefault="00A12968">
      <w:pPr>
        <w:pStyle w:val="defaultparagraph"/>
        <w:contextualSpacing w:val="0"/>
      </w:pPr>
      <w:r>
        <w:t>El nombre público determina el aspecto del enlace en Primo.</w:t>
      </w:r>
    </w:p>
    <w:p w14:paraId="75E8D185" w14:textId="77777777" w:rsidR="00B47D81" w:rsidRDefault="00B47D81"/>
    <w:p w14:paraId="75E8D186" w14:textId="77777777" w:rsidR="00B47D81" w:rsidRDefault="00A12968">
      <w:pPr>
        <w:pStyle w:val="defaultparagraph"/>
        <w:contextualSpacing w:val="0"/>
      </w:pPr>
      <w:r>
        <w:t>Como este servicio no es un servicio de préstamo interbibliotecario, la opción "No" está seleccionada.</w:t>
      </w:r>
    </w:p>
    <w:p w14:paraId="75E8D187" w14:textId="77777777" w:rsidR="00B47D81" w:rsidRDefault="00B47D81"/>
    <w:p w14:paraId="75E8D188" w14:textId="77777777" w:rsidR="00B47D81" w:rsidRDefault="00A12968">
      <w:pPr>
        <w:pStyle w:val="defaultparagraph"/>
        <w:contextualSpacing w:val="0"/>
      </w:pPr>
      <w:r>
        <w:t>Esto significa que el servicio aparecerá en la sección "Enlaces" del registro completo.</w:t>
      </w:r>
    </w:p>
    <w:p w14:paraId="75E8D189" w14:textId="77777777" w:rsidR="00B47D81" w:rsidRDefault="00B47D81"/>
    <w:p w14:paraId="75E8D18A" w14:textId="77777777" w:rsidR="00B47D81" w:rsidRDefault="00A12968">
      <w:pPr>
        <w:pStyle w:val="defaultparagraph"/>
        <w:contextualSpacing w:val="0"/>
      </w:pPr>
      <w:r>
        <w:t>Para crear un servicio electrónico general, debe estar familiarizado con la sintaxis de URL del servicio,</w:t>
      </w:r>
    </w:p>
    <w:p w14:paraId="75E8D18B" w14:textId="77777777" w:rsidR="00B47D81" w:rsidRDefault="00B47D81"/>
    <w:p w14:paraId="75E8D18C" w14:textId="77777777" w:rsidR="00B47D81" w:rsidRDefault="00A12968">
      <w:pPr>
        <w:pStyle w:val="defaultparagraph"/>
        <w:contextualSpacing w:val="0"/>
      </w:pPr>
      <w:r>
        <w:t>la cual debe incluir cualquier parámetro que sea necesario para buscar o acceder a la información específica del propio servicio.</w:t>
      </w:r>
    </w:p>
    <w:p w14:paraId="75E8D18D" w14:textId="77777777" w:rsidR="00B47D81" w:rsidRDefault="00B47D81"/>
    <w:p w14:paraId="75E8D18E" w14:textId="77777777" w:rsidR="00B47D81" w:rsidRDefault="00A12968">
      <w:pPr>
        <w:pStyle w:val="defaultparagraph"/>
        <w:contextualSpacing w:val="0"/>
      </w:pPr>
      <w:r>
        <w:t>En el enlace de Amazon hay una URL específica</w:t>
      </w:r>
    </w:p>
    <w:p w14:paraId="75E8D18F" w14:textId="77777777" w:rsidR="00B47D81" w:rsidRDefault="00B47D81"/>
    <w:p w14:paraId="75E8D190" w14:textId="77777777" w:rsidR="00B47D81" w:rsidRDefault="00A12968">
      <w:pPr>
        <w:pStyle w:val="defaultparagraph"/>
        <w:contextualSpacing w:val="0"/>
      </w:pPr>
      <w:r>
        <w:t>y el parámetro ISBN o ISSN que se va a completar.</w:t>
      </w:r>
    </w:p>
    <w:p w14:paraId="75E8D191" w14:textId="77777777" w:rsidR="00B47D81" w:rsidRDefault="00B47D81"/>
    <w:p w14:paraId="75E8D192" w14:textId="77777777" w:rsidR="00B47D81" w:rsidRDefault="00A12968">
      <w:pPr>
        <w:pStyle w:val="defaultparagraph"/>
        <w:contextualSpacing w:val="0"/>
      </w:pPr>
      <w:r>
        <w:t>Y en la pestaña "Disponibilidad del servicio", el servicio está configurado para mostrarse cuando el ISBN está en el registro.</w:t>
      </w:r>
    </w:p>
    <w:p w14:paraId="75E8D193" w14:textId="77777777" w:rsidR="00B47D81" w:rsidRDefault="00B47D81"/>
    <w:p w14:paraId="75E8D194" w14:textId="77777777" w:rsidR="00B47D81" w:rsidRDefault="00A12968">
      <w:pPr>
        <w:pStyle w:val="defaultparagraph"/>
        <w:contextualSpacing w:val="0"/>
      </w:pPr>
      <w:r>
        <w:t>Ahora veamos otro rol.</w:t>
      </w:r>
    </w:p>
    <w:p w14:paraId="75E8D195" w14:textId="77777777" w:rsidR="00B47D81" w:rsidRDefault="00B47D81"/>
    <w:p w14:paraId="75E8D196" w14:textId="77777777" w:rsidR="00B47D81" w:rsidRDefault="00A12968">
      <w:pPr>
        <w:pStyle w:val="defaultparagraph"/>
        <w:contextualSpacing w:val="0"/>
      </w:pPr>
      <w:r>
        <w:t>Hay dos reglas de ILLiad porque la plantilla de URL es diferente para los artículos y libros.</w:t>
      </w:r>
    </w:p>
    <w:p w14:paraId="75E8D197" w14:textId="77777777" w:rsidR="00B47D81" w:rsidRDefault="00B47D81"/>
    <w:p w14:paraId="75E8D198" w14:textId="77777777" w:rsidR="00B47D81" w:rsidRDefault="00A12968">
      <w:pPr>
        <w:pStyle w:val="defaultparagraph"/>
        <w:contextualSpacing w:val="0"/>
      </w:pPr>
      <w:r>
        <w:t>Así que vamos a ver el primero.</w:t>
      </w:r>
    </w:p>
    <w:p w14:paraId="75E8D199" w14:textId="77777777" w:rsidR="00B47D81" w:rsidRDefault="00B47D81"/>
    <w:p w14:paraId="75E8D19A" w14:textId="77777777" w:rsidR="00B47D81" w:rsidRDefault="00A12968">
      <w:pPr>
        <w:pStyle w:val="defaultparagraph"/>
        <w:contextualSpacing w:val="0"/>
      </w:pPr>
      <w:r>
        <w:t>Este servicio es un servicio de préstamo interbibliotecario, por lo que aquí se selecciona "Sí".</w:t>
      </w:r>
    </w:p>
    <w:p w14:paraId="75E8D19B" w14:textId="77777777" w:rsidR="00B47D81" w:rsidRDefault="00B47D81"/>
    <w:p w14:paraId="75E8D19C" w14:textId="77777777" w:rsidR="00B47D81" w:rsidRDefault="00A12968">
      <w:pPr>
        <w:pStyle w:val="defaultparagraph"/>
        <w:contextualSpacing w:val="0"/>
      </w:pPr>
      <w:r>
        <w:t>Como la opción "Sí" está seleccionada, tenemos la posibilidad de mostrar el servicio en las secciones "Verlo", "Obtenerlo" y "Cómo obtenerlo".</w:t>
      </w:r>
    </w:p>
    <w:p w14:paraId="75E8D19D" w14:textId="77777777" w:rsidR="00B47D81" w:rsidRDefault="00B47D81"/>
    <w:p w14:paraId="75E8D19E" w14:textId="77777777" w:rsidR="00B47D81" w:rsidRDefault="00A12968">
      <w:pPr>
        <w:pStyle w:val="defaultparagraph"/>
        <w:contextualSpacing w:val="0"/>
      </w:pPr>
      <w:r>
        <w:t>El usuario de Primo tendrá que iniciar sesión para ver el servicio</w:t>
      </w:r>
    </w:p>
    <w:p w14:paraId="75E8D19F" w14:textId="77777777" w:rsidR="00B47D81" w:rsidRDefault="00B47D81"/>
    <w:p w14:paraId="75E8D1A0" w14:textId="77777777" w:rsidR="00B47D81" w:rsidRDefault="00A12968">
      <w:pPr>
        <w:pStyle w:val="defaultparagraph"/>
        <w:contextualSpacing w:val="0"/>
      </w:pPr>
      <w:r>
        <w:t>y el servicio se desactivará cuando el recurso sea propiedad de la institución y esté disponible.</w:t>
      </w:r>
    </w:p>
    <w:p w14:paraId="75E8D1A1" w14:textId="77777777" w:rsidR="00B47D81" w:rsidRDefault="00B47D81"/>
    <w:p w14:paraId="75E8D1A2" w14:textId="77777777" w:rsidR="00B47D81" w:rsidRDefault="00A12968">
      <w:pPr>
        <w:pStyle w:val="defaultparagraph"/>
        <w:contextualSpacing w:val="0"/>
      </w:pPr>
      <w:r>
        <w:t>Y en la pestaña "Reglas de disponibilidad", el servicio está configurado para mostrarse cuando el tipo de material es un artículo o una revista.</w:t>
      </w:r>
    </w:p>
    <w:p w14:paraId="75E8D1A3" w14:textId="77777777" w:rsidR="00B47D81" w:rsidRDefault="00B47D81"/>
    <w:p w14:paraId="75E8D1A4" w14:textId="77777777" w:rsidR="00B47D81" w:rsidRDefault="00A12968">
      <w:pPr>
        <w:pStyle w:val="defaultparagraph"/>
        <w:contextualSpacing w:val="0"/>
      </w:pPr>
      <w:r>
        <w:t>Estos fueron algunos ejemplos de los servicios electrónicos generales.</w:t>
      </w:r>
    </w:p>
    <w:p w14:paraId="75E8D1A5" w14:textId="77777777" w:rsidR="00B47D81" w:rsidRDefault="00B47D81"/>
    <w:p w14:paraId="75E8D1A6" w14:textId="77777777" w:rsidR="00B47D81" w:rsidRDefault="00A12968">
      <w:pPr>
        <w:pStyle w:val="defaultparagraph"/>
        <w:contextualSpacing w:val="0"/>
      </w:pPr>
      <w:r>
        <w:t>Gracias por ver el video.</w:t>
      </w:r>
    </w:p>
    <w:p w14:paraId="75E8D1A7" w14:textId="77777777" w:rsidR="00B47D81" w:rsidRDefault="00B47D81"/>
    <w:sectPr w:rsidR="00B47D81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E8D1B0" w14:textId="77777777" w:rsidR="00A12968" w:rsidRDefault="00A12968">
      <w:pPr>
        <w:spacing w:line="240" w:lineRule="auto"/>
      </w:pPr>
      <w:r>
        <w:separator/>
      </w:r>
    </w:p>
  </w:endnote>
  <w:endnote w:type="continuationSeparator" w:id="0">
    <w:p w14:paraId="75E8D1B2" w14:textId="77777777" w:rsidR="00A12968" w:rsidRDefault="00A129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8D1A9" w14:textId="77777777" w:rsidR="00B47D81" w:rsidRDefault="00B47D8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8D1AB" w14:textId="77777777" w:rsidR="00B47D81" w:rsidRDefault="00B47D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E8D1AC" w14:textId="77777777" w:rsidR="00A12968" w:rsidRDefault="00A12968">
      <w:pPr>
        <w:spacing w:line="240" w:lineRule="auto"/>
      </w:pPr>
      <w:r>
        <w:separator/>
      </w:r>
    </w:p>
  </w:footnote>
  <w:footnote w:type="continuationSeparator" w:id="0">
    <w:p w14:paraId="75E8D1AE" w14:textId="77777777" w:rsidR="00A12968" w:rsidRDefault="00A129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8D1A8" w14:textId="77777777" w:rsidR="00B47D81" w:rsidRDefault="00B47D8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8D1AA" w14:textId="77777777" w:rsidR="00B47D81" w:rsidRDefault="00B47D8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7D81"/>
    <w:rsid w:val="00A12968"/>
    <w:rsid w:val="00B47D81"/>
    <w:rsid w:val="00B8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8D164"/>
  <w15:docId w15:val="{A2312FB7-9D63-4093-8E50-4A80B930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8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457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  <cp:lastModifiedBy>Hadas Gazit</cp:lastModifiedBy>
  <cp:revision>2</cp:revision>
  <dcterms:created xsi:type="dcterms:W3CDTF">2024-09-04T13:30:00Z</dcterms:created>
  <dcterms:modified xsi:type="dcterms:W3CDTF">2024-09-04T13:30:00Z</dcterms:modified>
</cp:coreProperties>
</file>