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007975" w14:textId="77777777" w:rsidR="00894D6A" w:rsidRDefault="00894D6A">
      <w:pPr>
        <w:rPr>
          <w:rFonts w:ascii="Lato" w:hAnsi="Lato"/>
          <w:color w:val="2C4D82"/>
          <w:sz w:val="54"/>
          <w:szCs w:val="54"/>
          <w:shd w:val="clear" w:color="auto" w:fill="FFFFFF"/>
        </w:rPr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Fulfillment - Ein </w:t>
      </w: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Überblick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(2 min)</w:t>
      </w:r>
    </w:p>
    <w:p w14:paraId="6B7F5E03" w14:textId="21D7DB30" w:rsidR="0044088C" w:rsidRDefault="00000000">
      <w:r>
        <w:t>Hallo!</w:t>
      </w:r>
    </w:p>
    <w:p w14:paraId="1046788D" w14:textId="77777777" w:rsidR="0044088C" w:rsidRDefault="0044088C"/>
    <w:p w14:paraId="7A8B7C94" w14:textId="77777777" w:rsidR="0044088C" w:rsidRDefault="00000000">
      <w:r>
        <w:t xml:space="preserve">Das </w:t>
      </w:r>
      <w:proofErr w:type="spellStart"/>
      <w:r>
        <w:t>Ausfüllen</w:t>
      </w:r>
      <w:proofErr w:type="spellEnd"/>
      <w:r>
        <w:t xml:space="preserve"> von </w:t>
      </w:r>
      <w:proofErr w:type="spellStart"/>
      <w:r>
        <w:t>Anträgen</w:t>
      </w:r>
      <w:proofErr w:type="spellEnd"/>
      <w:r>
        <w:t xml:space="preserve">, das </w:t>
      </w:r>
      <w:proofErr w:type="spellStart"/>
      <w:r>
        <w:t>Angucken</w:t>
      </w:r>
      <w:proofErr w:type="spellEnd"/>
      <w:r>
        <w:t xml:space="preserve"> von </w:t>
      </w:r>
      <w:proofErr w:type="spellStart"/>
      <w:r>
        <w:t>Medien</w:t>
      </w:r>
      <w:proofErr w:type="spellEnd"/>
      <w:r>
        <w:t xml:space="preserve"> und der Transfer von </w:t>
      </w:r>
      <w:proofErr w:type="spellStart"/>
      <w:r>
        <w:t>Medien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Bibliotheken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Teil des Fulfillment in Alma.</w:t>
      </w:r>
    </w:p>
    <w:p w14:paraId="54374548" w14:textId="77777777" w:rsidR="0044088C" w:rsidRDefault="0044088C"/>
    <w:p w14:paraId="6769BD63" w14:textId="77777777" w:rsidR="0044088C" w:rsidRDefault="00000000">
      <w:r>
        <w:t xml:space="preserve">Auf </w:t>
      </w:r>
      <w:proofErr w:type="spellStart"/>
      <w:r>
        <w:t>diese</w:t>
      </w:r>
      <w:proofErr w:type="spellEnd"/>
      <w:r>
        <w:t xml:space="preserve"> Weise </w:t>
      </w:r>
      <w:proofErr w:type="spellStart"/>
      <w:r>
        <w:t>erhalten</w:t>
      </w:r>
      <w:proofErr w:type="spellEnd"/>
      <w:r>
        <w:t xml:space="preserve"> die Kunden die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benötigten</w:t>
      </w:r>
      <w:proofErr w:type="spellEnd"/>
      <w:r>
        <w:t xml:space="preserve"> Dinge.</w:t>
      </w:r>
    </w:p>
    <w:p w14:paraId="5E935DD3" w14:textId="77777777" w:rsidR="0044088C" w:rsidRDefault="0044088C"/>
    <w:p w14:paraId="56833FD8" w14:textId="77777777" w:rsidR="0044088C" w:rsidRDefault="00000000"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Sie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Fulfillment Levels und die </w:t>
      </w:r>
      <w:proofErr w:type="spellStart"/>
      <w:r>
        <w:t>Aufgaben</w:t>
      </w:r>
      <w:proofErr w:type="spellEnd"/>
      <w:r>
        <w:t xml:space="preserve"> der </w:t>
      </w:r>
      <w:proofErr w:type="spellStart"/>
      <w:r>
        <w:t>Ausgabestellen</w:t>
      </w:r>
      <w:proofErr w:type="spellEnd"/>
      <w:r>
        <w:t>.</w:t>
      </w:r>
    </w:p>
    <w:p w14:paraId="0435134B" w14:textId="77777777" w:rsidR="0044088C" w:rsidRDefault="0044088C"/>
    <w:p w14:paraId="0331E537" w14:textId="77777777" w:rsidR="0044088C" w:rsidRDefault="00000000">
      <w:r>
        <w:t xml:space="preserve">In Alma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Organisationsstruktur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 der </w:t>
      </w:r>
      <w:proofErr w:type="spellStart"/>
      <w:r>
        <w:t>verschiedenen</w:t>
      </w:r>
      <w:proofErr w:type="spellEnd"/>
      <w:r>
        <w:t xml:space="preserve"> Fulfillment Activities.</w:t>
      </w:r>
    </w:p>
    <w:p w14:paraId="2C330E9A" w14:textId="77777777" w:rsidR="0044088C" w:rsidRDefault="0044088C"/>
    <w:p w14:paraId="3DC3F673" w14:textId="77777777" w:rsidR="0044088C" w:rsidRDefault="00000000">
      <w:r>
        <w:t xml:space="preserve">Die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Institution, die das </w:t>
      </w:r>
      <w:proofErr w:type="spellStart"/>
      <w:r>
        <w:t>höchste</w:t>
      </w:r>
      <w:proofErr w:type="spellEnd"/>
      <w:r>
        <w:t xml:space="preserve"> Level </w:t>
      </w:r>
      <w:proofErr w:type="spellStart"/>
      <w:r>
        <w:t>darstellt</w:t>
      </w:r>
      <w:proofErr w:type="spellEnd"/>
      <w:r>
        <w:t>.</w:t>
      </w:r>
    </w:p>
    <w:p w14:paraId="21D275B7" w14:textId="77777777" w:rsidR="0044088C" w:rsidRDefault="0044088C"/>
    <w:p w14:paraId="21FAC274" w14:textId="77777777" w:rsidR="0044088C" w:rsidRDefault="00000000">
      <w:r>
        <w:t xml:space="preserve">Wenn Sie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Alma </w:t>
      </w:r>
      <w:proofErr w:type="spellStart"/>
      <w:r>
        <w:t>anmelden</w:t>
      </w:r>
      <w:proofErr w:type="spellEnd"/>
      <w:r>
        <w:t xml:space="preserve">, </w:t>
      </w:r>
      <w:proofErr w:type="spellStart"/>
      <w:r>
        <w:t>befinden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auf dem </w:t>
      </w:r>
      <w:proofErr w:type="spellStart"/>
      <w:r>
        <w:t>Institutionslevel</w:t>
      </w:r>
      <w:proofErr w:type="spellEnd"/>
      <w:r>
        <w:t>.</w:t>
      </w:r>
    </w:p>
    <w:p w14:paraId="2C028EDE" w14:textId="77777777" w:rsidR="0044088C" w:rsidRDefault="0044088C"/>
    <w:p w14:paraId="792FB35C" w14:textId="77777777" w:rsidR="0044088C" w:rsidRDefault="00000000">
      <w:proofErr w:type="spellStart"/>
      <w:r>
        <w:t>Innerhalb</w:t>
      </w:r>
      <w:proofErr w:type="spellEnd"/>
      <w:r>
        <w:t xml:space="preserve"> der Institution </w:t>
      </w:r>
      <w:proofErr w:type="spellStart"/>
      <w:r>
        <w:t>kann</w:t>
      </w:r>
      <w:proofErr w:type="spellEnd"/>
      <w:r>
        <w:t xml:space="preserve"> es </w:t>
      </w:r>
      <w:proofErr w:type="spellStart"/>
      <w:r>
        <w:t>mehrere</w:t>
      </w:r>
      <w:proofErr w:type="spellEnd"/>
      <w:r>
        <w:t xml:space="preserve"> </w:t>
      </w:r>
      <w:proofErr w:type="spellStart"/>
      <w:r>
        <w:t>Bibliotheken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,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die </w:t>
      </w:r>
      <w:proofErr w:type="spellStart"/>
      <w:r>
        <w:t>Hauptbibliothek</w:t>
      </w:r>
      <w:proofErr w:type="spellEnd"/>
      <w:r>
        <w:t xml:space="preserve"> und die </w:t>
      </w:r>
      <w:proofErr w:type="spellStart"/>
      <w:r>
        <w:t>juristische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>.</w:t>
      </w:r>
    </w:p>
    <w:p w14:paraId="3600D306" w14:textId="77777777" w:rsidR="0044088C" w:rsidRDefault="0044088C"/>
    <w:p w14:paraId="58AC57BB" w14:textId="77777777" w:rsidR="0044088C" w:rsidRDefault="00000000">
      <w:proofErr w:type="spellStart"/>
      <w:r>
        <w:t>Jede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hat </w:t>
      </w:r>
      <w:proofErr w:type="spellStart"/>
      <w:r>
        <w:t>wiederum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 Locations, an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physische</w:t>
      </w:r>
      <w:proofErr w:type="spellEnd"/>
      <w:r>
        <w:t xml:space="preserve"> </w:t>
      </w:r>
      <w:proofErr w:type="spellStart"/>
      <w:r>
        <w:t>Materialien</w:t>
      </w:r>
      <w:proofErr w:type="spellEnd"/>
      <w:r>
        <w:t xml:space="preserve"> </w:t>
      </w:r>
      <w:proofErr w:type="spellStart"/>
      <w:r>
        <w:t>aufbewahrt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66AE96DE" w14:textId="77777777" w:rsidR="0044088C" w:rsidRDefault="0044088C"/>
    <w:p w14:paraId="52DEBF1A" w14:textId="77777777" w:rsidR="0044088C" w:rsidRDefault="00000000">
      <w:r>
        <w:t xml:space="preserve">Die </w:t>
      </w:r>
      <w:proofErr w:type="spellStart"/>
      <w:r>
        <w:t>Hauptbibliothek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Hauptbestand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Präsenzbibliothek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Mediensammlung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46563D55" w14:textId="77777777" w:rsidR="0044088C" w:rsidRDefault="0044088C"/>
    <w:p w14:paraId="757BCD80" w14:textId="77777777" w:rsidR="0044088C" w:rsidRDefault="00000000">
      <w:r>
        <w:t xml:space="preserve">In der </w:t>
      </w:r>
      <w:proofErr w:type="spellStart"/>
      <w:r>
        <w:t>juristischen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anderem</w:t>
      </w:r>
      <w:proofErr w:type="spellEnd"/>
      <w:r>
        <w:t xml:space="preserve"> </w:t>
      </w:r>
      <w:proofErr w:type="spellStart"/>
      <w:r>
        <w:t>Rechtssammlungen</w:t>
      </w:r>
      <w:proofErr w:type="spellEnd"/>
      <w:r>
        <w:t xml:space="preserve">, </w:t>
      </w:r>
      <w:proofErr w:type="spellStart"/>
      <w:r>
        <w:t>Periodiken</w:t>
      </w:r>
      <w:proofErr w:type="spellEnd"/>
      <w:r>
        <w:t xml:space="preserve"> und </w:t>
      </w:r>
      <w:proofErr w:type="spellStart"/>
      <w:r>
        <w:t>einen</w:t>
      </w:r>
      <w:proofErr w:type="spellEnd"/>
      <w:r>
        <w:t xml:space="preserve"> Reading Room.</w:t>
      </w:r>
    </w:p>
    <w:p w14:paraId="2987AFB9" w14:textId="77777777" w:rsidR="0044088C" w:rsidRDefault="0044088C"/>
    <w:p w14:paraId="556D0860" w14:textId="77777777" w:rsidR="0044088C" w:rsidRDefault="00000000">
      <w:proofErr w:type="spellStart"/>
      <w:r>
        <w:t>Diese</w:t>
      </w:r>
      <w:proofErr w:type="spellEnd"/>
      <w:r>
        <w:t xml:space="preserve"> Locations </w:t>
      </w:r>
      <w:proofErr w:type="spellStart"/>
      <w:r>
        <w:t>bestimmen</w:t>
      </w:r>
      <w:proofErr w:type="spellEnd"/>
      <w:r>
        <w:t xml:space="preserve"> die </w:t>
      </w:r>
      <w:proofErr w:type="spellStart"/>
      <w:r>
        <w:t>Richtlinien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man </w:t>
      </w:r>
      <w:proofErr w:type="spellStart"/>
      <w:r>
        <w:t>Dateien</w:t>
      </w:r>
      <w:proofErr w:type="spellEnd"/>
      <w:r>
        <w:t xml:space="preserve"> </w:t>
      </w:r>
      <w:proofErr w:type="spellStart"/>
      <w:r>
        <w:t>bewegen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die </w:t>
      </w:r>
      <w:proofErr w:type="spellStart"/>
      <w:r>
        <w:t>Verlängerungsrichtlinien</w:t>
      </w:r>
      <w:proofErr w:type="spellEnd"/>
      <w:r>
        <w:t xml:space="preserve"> und die Orte an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Dateien</w:t>
      </w:r>
      <w:proofErr w:type="spellEnd"/>
      <w:r>
        <w:t xml:space="preserve"> </w:t>
      </w:r>
      <w:proofErr w:type="spellStart"/>
      <w:r>
        <w:t>angekuckt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52E71F3E" w14:textId="77777777" w:rsidR="0044088C" w:rsidRDefault="0044088C"/>
    <w:p w14:paraId="07A67B99" w14:textId="77777777" w:rsidR="0044088C" w:rsidRDefault="00000000">
      <w:r>
        <w:t xml:space="preserve">Circulation Desks </w:t>
      </w:r>
      <w:proofErr w:type="spellStart"/>
      <w:r>
        <w:t>werden</w:t>
      </w:r>
      <w:proofErr w:type="spellEnd"/>
      <w:r>
        <w:t xml:space="preserve"> für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festgelegt</w:t>
      </w:r>
      <w:proofErr w:type="spellEnd"/>
      <w:r>
        <w:t xml:space="preserve"> und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mehrere</w:t>
      </w:r>
      <w:proofErr w:type="spellEnd"/>
      <w:r>
        <w:t xml:space="preserve"> Locations </w:t>
      </w:r>
      <w:proofErr w:type="spellStart"/>
      <w:r>
        <w:t>innerhalb</w:t>
      </w:r>
      <w:proofErr w:type="spellEnd"/>
      <w:r>
        <w:t xml:space="preserve"> der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bedienen</w:t>
      </w:r>
      <w:proofErr w:type="spellEnd"/>
      <w:r>
        <w:t>.</w:t>
      </w:r>
    </w:p>
    <w:p w14:paraId="18E0498B" w14:textId="77777777" w:rsidR="0044088C" w:rsidRDefault="0044088C"/>
    <w:p w14:paraId="6F720C5F" w14:textId="77777777" w:rsidR="0044088C" w:rsidRDefault="00000000">
      <w:r>
        <w:t xml:space="preserve">So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Medien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Open und Main Stacks </w:t>
      </w:r>
      <w:proofErr w:type="spellStart"/>
      <w:r>
        <w:t>sowohl</w:t>
      </w:r>
      <w:proofErr w:type="spellEnd"/>
      <w:r>
        <w:t xml:space="preserve"> von der </w:t>
      </w:r>
      <w:proofErr w:type="spellStart"/>
      <w:r>
        <w:t>Hauptbibliothek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der </w:t>
      </w:r>
      <w:proofErr w:type="spellStart"/>
      <w:r>
        <w:t>juristischen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eingesehen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juristische</w:t>
      </w:r>
      <w:proofErr w:type="spellEnd"/>
      <w:r>
        <w:t xml:space="preserve"> </w:t>
      </w:r>
      <w:proofErr w:type="spellStart"/>
      <w:r>
        <w:t>Periodiken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an der </w:t>
      </w:r>
      <w:proofErr w:type="spellStart"/>
      <w:r>
        <w:t>juristischen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eingesehen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05517F2B" w14:textId="77777777" w:rsidR="0044088C" w:rsidRDefault="0044088C"/>
    <w:p w14:paraId="22884268" w14:textId="77777777" w:rsidR="0044088C" w:rsidRDefault="00000000">
      <w:proofErr w:type="spellStart"/>
      <w:r>
        <w:t>Beziehungen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Bibliotheken</w:t>
      </w:r>
      <w:proofErr w:type="spellEnd"/>
      <w:r>
        <w:t xml:space="preserve"> </w:t>
      </w:r>
      <w:proofErr w:type="spellStart"/>
      <w:r>
        <w:t>definiert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60684295" w14:textId="77777777" w:rsidR="0044088C" w:rsidRDefault="0044088C"/>
    <w:p w14:paraId="1ACF2DD1" w14:textId="77777777" w:rsidR="0044088C" w:rsidRDefault="00000000">
      <w:r>
        <w:lastRenderedPageBreak/>
        <w:t xml:space="preserve">Dies </w:t>
      </w:r>
      <w:proofErr w:type="spellStart"/>
      <w:r>
        <w:t>ermöglicht</w:t>
      </w:r>
      <w:proofErr w:type="spellEnd"/>
      <w:r>
        <w:t xml:space="preserve"> es den Kunden, </w:t>
      </w:r>
      <w:proofErr w:type="spellStart"/>
      <w:r>
        <w:t>Materialien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anzufordern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abzulegen</w:t>
      </w:r>
      <w:proofErr w:type="spellEnd"/>
      <w:r>
        <w:t>.</w:t>
      </w:r>
    </w:p>
    <w:p w14:paraId="191D5CAE" w14:textId="77777777" w:rsidR="0044088C" w:rsidRDefault="0044088C"/>
    <w:p w14:paraId="16794A11" w14:textId="77777777" w:rsidR="0044088C" w:rsidRDefault="00000000">
      <w:proofErr w:type="spellStart"/>
      <w:r>
        <w:t>Jetzt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 Sie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das Fulfillment in Alma </w:t>
      </w:r>
      <w:proofErr w:type="spellStart"/>
      <w:r>
        <w:t>funktioniert</w:t>
      </w:r>
      <w:proofErr w:type="spellEnd"/>
      <w:r>
        <w:t>.</w:t>
      </w:r>
    </w:p>
    <w:p w14:paraId="461B3342" w14:textId="77777777" w:rsidR="0044088C" w:rsidRDefault="0044088C"/>
    <w:p w14:paraId="1C8A56F3" w14:textId="77777777" w:rsidR="0044088C" w:rsidRDefault="00000000">
      <w:proofErr w:type="spellStart"/>
      <w:r>
        <w:t>Schauen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die Videos </w:t>
      </w:r>
      <w:proofErr w:type="spellStart"/>
      <w:r>
        <w:t>zu</w:t>
      </w:r>
      <w:proofErr w:type="spellEnd"/>
      <w:r>
        <w:t xml:space="preserve"> </w:t>
      </w:r>
      <w:proofErr w:type="spellStart"/>
      <w:r>
        <w:t>Darlehen</w:t>
      </w:r>
      <w:proofErr w:type="spellEnd"/>
      <w:r>
        <w:t xml:space="preserve"> und </w:t>
      </w:r>
      <w:proofErr w:type="spellStart"/>
      <w:r>
        <w:t>Anträgen</w:t>
      </w:r>
      <w:proofErr w:type="spellEnd"/>
      <w:r>
        <w:t xml:space="preserve"> an, um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das Basic Fulfillment in Alma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>.</w:t>
      </w:r>
    </w:p>
    <w:p w14:paraId="0236784E" w14:textId="77777777" w:rsidR="0044088C" w:rsidRDefault="0044088C"/>
    <w:p w14:paraId="7EB1FB82" w14:textId="77777777" w:rsidR="0044088C" w:rsidRDefault="00000000"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!</w:t>
      </w:r>
    </w:p>
    <w:p w14:paraId="0D0AACC2" w14:textId="77777777" w:rsidR="0044088C" w:rsidRDefault="0044088C"/>
    <w:sectPr w:rsidR="0044088C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2B06" w14:textId="77777777" w:rsidR="0081579D" w:rsidRDefault="0081579D">
      <w:pPr>
        <w:spacing w:line="240" w:lineRule="auto"/>
      </w:pPr>
      <w:r>
        <w:separator/>
      </w:r>
    </w:p>
  </w:endnote>
  <w:endnote w:type="continuationSeparator" w:id="0">
    <w:p w14:paraId="17BA1349" w14:textId="77777777" w:rsidR="0081579D" w:rsidRDefault="00815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E1FC" w14:textId="77777777" w:rsidR="0081579D" w:rsidRDefault="0081579D">
      <w:pPr>
        <w:spacing w:line="240" w:lineRule="auto"/>
      </w:pPr>
      <w:r>
        <w:separator/>
      </w:r>
    </w:p>
  </w:footnote>
  <w:footnote w:type="continuationSeparator" w:id="0">
    <w:p w14:paraId="70876301" w14:textId="77777777" w:rsidR="0081579D" w:rsidRDefault="008157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65A6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088C"/>
    <w:rsid w:val="0044088C"/>
    <w:rsid w:val="0081579D"/>
    <w:rsid w:val="0089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942AD"/>
  <w15:docId w15:val="{DE1061A7-5DF4-495C-8FD8-A73DD8E7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2024-03-04T11:58:00Z</dcterms:created>
  <dcterms:modified xsi:type="dcterms:W3CDTF">2024-03-04T11:59:00Z</dcterms:modified>
</cp:coreProperties>
</file>